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FE6" w14:textId="77777777" w:rsidR="009E751D" w:rsidRPr="00D63AEC" w:rsidRDefault="009E751D" w:rsidP="009E751D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permStart w:id="1778672185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1778672185"/>
      <w:r>
        <w:rPr>
          <w:b/>
          <w:caps/>
          <w:noProof/>
          <w:sz w:val="32"/>
          <w:szCs w:val="32"/>
          <w:lang w:val="en-US"/>
        </w:rPr>
        <w:t>*</w:t>
      </w:r>
    </w:p>
    <w:p w14:paraId="474AFDEA" w14:textId="77777777" w:rsidR="009E751D" w:rsidRPr="00D63AEC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2FBDF2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1604004475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14:paraId="33AD09F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14:paraId="10648CBF" w14:textId="77777777" w:rsidR="009E751D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14:paraId="7C78357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14:paraId="2AA79A9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14:paraId="7AE1E7EB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14:paraId="478B1F80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</w:p>
    <w:permEnd w:id="1604004475"/>
    <w:p w14:paraId="3F445887" w14:textId="77777777" w:rsidR="009E751D" w:rsidRPr="007E0DB2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3C050384" w14:textId="77777777" w:rsidR="009E751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14:paraId="2764BBF1" w14:textId="543FCB7F" w:rsidR="009E751D" w:rsidRDefault="009E751D" w:rsidP="009E751D">
      <w:pPr>
        <w:suppressAutoHyphens/>
        <w:contextualSpacing/>
        <w:jc w:val="both"/>
        <w:rPr>
          <w:lang w:val="en-US"/>
        </w:rPr>
      </w:pPr>
      <w:permStart w:id="1104811440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</w:p>
    <w:permEnd w:id="1104811440"/>
    <w:p w14:paraId="5E8ACFFC" w14:textId="77777777" w:rsidR="009E751D" w:rsidRPr="00223F6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476878461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476878461"/>
    </w:p>
    <w:p w14:paraId="0E59E2AC" w14:textId="77777777" w:rsidR="009E751D" w:rsidRPr="005D0908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9599815" w14:textId="77777777" w:rsidR="009E751D" w:rsidRPr="005D0908" w:rsidRDefault="009E751D" w:rsidP="009E751D">
      <w:pPr>
        <w:suppressAutoHyphens/>
        <w:contextualSpacing/>
        <w:jc w:val="both"/>
        <w:rPr>
          <w:lang w:val="en-US"/>
        </w:rPr>
      </w:pPr>
    </w:p>
    <w:p w14:paraId="6D2C2EEC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33308932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3111702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1AC8A8E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34C59D4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031EF79B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60DA3C3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450615B" w14:textId="77777777" w:rsidR="009E751D" w:rsidRPr="003175D6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ermEnd w:id="33308932"/>
    <w:p w14:paraId="7AB3D804" w14:textId="77777777" w:rsidR="009E751D" w:rsidRPr="007B352F" w:rsidRDefault="009E751D" w:rsidP="009E751D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879645088" w:edGrp="everyone"/>
      <w:r w:rsidRPr="007B352F">
        <w:rPr>
          <w:b/>
          <w:lang w:val="en-US"/>
        </w:rPr>
        <w:lastRenderedPageBreak/>
        <w:t>1 INTRODUCTION</w:t>
      </w:r>
    </w:p>
    <w:p w14:paraId="60730A3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85C988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>
        <w:rPr>
          <w:b w:val="0"/>
          <w:sz w:val="24"/>
          <w:lang w:val="en-US"/>
        </w:rPr>
        <w:t>twelve (12)</w:t>
      </w:r>
      <w:r w:rsidRPr="00D21892">
        <w:rPr>
          <w:b w:val="0"/>
          <w:sz w:val="24"/>
          <w:lang w:val="en-US"/>
        </w:rPr>
        <w:t xml:space="preserve"> pages maximum.</w:t>
      </w:r>
    </w:p>
    <w:p w14:paraId="53537E9B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rFonts w:eastAsiaTheme="majorEastAsia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14:paraId="452CCFCF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 xml:space="preserve">Citations in the text are indicated by Arabic numbers in square brackets in line with the text. Ex.: “Oliveira [5] discuss that...”. </w:t>
      </w:r>
      <w:r w:rsidRPr="00D21892">
        <w:rPr>
          <w:b w:val="0"/>
          <w:sz w:val="24"/>
          <w:lang w:val="en-US"/>
        </w:rPr>
        <w:t xml:space="preserve">Please ensure that every reference cited in the text is also present in the reference list, and </w:t>
      </w:r>
      <w:proofErr w:type="gramStart"/>
      <w:r w:rsidRPr="00D21892">
        <w:rPr>
          <w:b w:val="0"/>
          <w:sz w:val="24"/>
          <w:lang w:val="en-US"/>
        </w:rPr>
        <w:t>vice-versa</w:t>
      </w:r>
      <w:proofErr w:type="gramEnd"/>
      <w:r w:rsidRPr="00D21892">
        <w:rPr>
          <w:b w:val="0"/>
          <w:sz w:val="24"/>
          <w:lang w:val="en-US"/>
        </w:rPr>
        <w:t>.</w:t>
      </w:r>
    </w:p>
    <w:p w14:paraId="632D075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 xml:space="preserve">Sections and subsections should be clearly identified and numbered according to </w:t>
      </w:r>
      <w:proofErr w:type="gramStart"/>
      <w:r w:rsidRPr="00D21892">
        <w:rPr>
          <w:b w:val="0"/>
          <w:bCs w:val="0"/>
          <w:sz w:val="24"/>
          <w:lang w:val="en-US"/>
        </w:rPr>
        <w:t>decimal</w:t>
      </w:r>
      <w:proofErr w:type="gramEnd"/>
      <w:r w:rsidRPr="00D21892">
        <w:rPr>
          <w:b w:val="0"/>
          <w:bCs w:val="0"/>
          <w:sz w:val="24"/>
          <w:lang w:val="en-US"/>
        </w:rPr>
        <w:t xml:space="preserve"> system. A “1”, “1.1” and “1.1.1” system is recommended for this purpose.</w:t>
      </w:r>
    </w:p>
    <w:p w14:paraId="517ECDCC" w14:textId="77777777" w:rsidR="009E751D" w:rsidRPr="00D21892" w:rsidRDefault="009E751D" w:rsidP="009E751D">
      <w:pPr>
        <w:suppressAutoHyphens/>
        <w:contextualSpacing/>
        <w:jc w:val="both"/>
        <w:rPr>
          <w:lang w:val="en-US"/>
        </w:rPr>
      </w:pPr>
    </w:p>
    <w:p w14:paraId="08A9F25D" w14:textId="77777777" w:rsidR="009E751D" w:rsidRPr="00D21892" w:rsidRDefault="009E751D" w:rsidP="009E751D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proofErr w:type="gramStart"/>
      <w:r>
        <w:rPr>
          <w:b/>
          <w:lang w:val="en-US"/>
        </w:rPr>
        <w:t>DEVELOPMENT</w:t>
      </w:r>
      <w:proofErr w:type="gramEnd"/>
    </w:p>
    <w:p w14:paraId="7AC398C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CC9C119" w14:textId="77777777" w:rsidR="009E751D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14:paraId="2301A0A5" w14:textId="77777777" w:rsidR="009E751D" w:rsidRPr="00587028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14:paraId="107C9523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672263A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9E751D" w:rsidRPr="009A1B06" w14:paraId="504571E5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4312FA0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FCDB9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4880770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364606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CD4179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F9A5F44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9E751D" w:rsidRPr="009A1B06" w14:paraId="3D3A6E2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2F2EE4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6AC5C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2AAEFC7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6195B0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5C5A23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9ECD1D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5526BDD2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5A1D573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63E1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509FE95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B78735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6EEC3C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0DA6379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6954F07D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A4D0937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765D1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1B9A672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A331AA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591B40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1B49F6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204EBBB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A9AC7B8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ECD5A8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ECD529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5E64C6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F0E452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180411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14:paraId="0785496F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14:paraId="1F5EDFE6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5C0335A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en-US"/>
        </w:rPr>
        <w:t>must</w:t>
      </w:r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the references. Below </w:t>
      </w:r>
      <w:proofErr w:type="gramStart"/>
      <w:r>
        <w:rPr>
          <w:b w:val="0"/>
          <w:bCs w:val="0"/>
          <w:sz w:val="24"/>
          <w:lang w:val="en-US"/>
        </w:rPr>
        <w:t>an</w:t>
      </w:r>
      <w:proofErr w:type="gramEnd"/>
      <w:r>
        <w:rPr>
          <w:b w:val="0"/>
          <w:bCs w:val="0"/>
          <w:sz w:val="24"/>
          <w:lang w:val="en-US"/>
        </w:rPr>
        <w:t xml:space="preserve"> example of Figure (Figure 1). </w:t>
      </w:r>
    </w:p>
    <w:p w14:paraId="097ED166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14:paraId="6133F764" w14:textId="77777777" w:rsidR="009E751D" w:rsidRPr="00482007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D7E6A3" wp14:editId="7EB7C192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6A028" w14:textId="77777777" w:rsidR="009E751D" w:rsidRPr="00B00BC1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14:paraId="105AD66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 xml:space="preserve">Equations should be, sequentially numbered in parentheses, </w:t>
      </w:r>
      <w:proofErr w:type="gramStart"/>
      <w:r w:rsidRPr="00B00BC1">
        <w:rPr>
          <w:rFonts w:ascii="Arial" w:hAnsi="Arial" w:cs="Arial"/>
          <w:lang w:val="en-US"/>
        </w:rPr>
        <w:t>right-justified</w:t>
      </w:r>
      <w:proofErr w:type="gramEnd"/>
      <w:r w:rsidRPr="00B00BC1">
        <w:rPr>
          <w:rFonts w:ascii="Arial" w:hAnsi="Arial" w:cs="Arial"/>
          <w:lang w:val="en-US"/>
        </w:rPr>
        <w:t xml:space="preserve">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14:paraId="07E100C6" w14:textId="77777777" w:rsidR="009E751D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5DE751F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r w:rsidRPr="00B00BC1">
        <w:rPr>
          <w:rFonts w:ascii="Arial" w:hAnsi="Arial" w:cs="Arial"/>
          <w:lang w:val="en-US"/>
        </w:rPr>
        <w:t>abcd</w:t>
      </w:r>
      <w:proofErr w:type="spell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</w:t>
      </w:r>
      <w:proofErr w:type="gramStart"/>
      <w:r w:rsidRPr="00B00BC1">
        <w:rPr>
          <w:rFonts w:ascii="Arial" w:hAnsi="Arial" w:cs="Arial"/>
          <w:lang w:val="en-US"/>
        </w:rPr>
        <w:t xml:space="preserve">   (</w:t>
      </w:r>
      <w:proofErr w:type="gramEnd"/>
      <w:r w:rsidRPr="00B00BC1">
        <w:rPr>
          <w:rFonts w:ascii="Arial" w:hAnsi="Arial" w:cs="Arial"/>
          <w:lang w:val="en-US"/>
        </w:rPr>
        <w:t>1)</w:t>
      </w:r>
    </w:p>
    <w:p w14:paraId="0E41619B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7D4A3319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 xml:space="preserve">the main part of the paper. It must establish comparisons between the results obtained by the author with </w:t>
      </w:r>
      <w:proofErr w:type="gramStart"/>
      <w:r w:rsidRPr="00B00BC1">
        <w:rPr>
          <w:rFonts w:ascii="Arial" w:hAnsi="Arial" w:cs="Arial"/>
          <w:lang w:val="en-US"/>
        </w:rPr>
        <w:t>other</w:t>
      </w:r>
      <w:proofErr w:type="gramEnd"/>
      <w:r w:rsidRPr="00B00BC1">
        <w:rPr>
          <w:rFonts w:ascii="Arial" w:hAnsi="Arial" w:cs="Arial"/>
          <w:lang w:val="en-US"/>
        </w:rPr>
        <w:t>.</w:t>
      </w:r>
    </w:p>
    <w:p w14:paraId="22974457" w14:textId="77777777" w:rsidR="009E751D" w:rsidRPr="00B00BC1" w:rsidRDefault="009E751D" w:rsidP="009E751D">
      <w:pPr>
        <w:suppressAutoHyphens/>
        <w:contextualSpacing/>
        <w:jc w:val="both"/>
        <w:rPr>
          <w:b/>
          <w:lang w:val="en-US"/>
        </w:rPr>
      </w:pPr>
    </w:p>
    <w:p w14:paraId="202573A2" w14:textId="77777777" w:rsidR="009E751D" w:rsidRPr="00A815D3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Pr="00A815D3">
        <w:rPr>
          <w:b/>
          <w:lang w:val="en-US"/>
        </w:rPr>
        <w:t>.1 Subtitle – Example</w:t>
      </w:r>
    </w:p>
    <w:p w14:paraId="57D1B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24BBE7A6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>Subtitle examples according to the 1, 1.1, 1.1.1 system.</w:t>
      </w:r>
    </w:p>
    <w:p w14:paraId="57B27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14:paraId="75E1AE63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6DEBF443" w14:textId="77777777" w:rsidR="009E751D" w:rsidRPr="006B3E66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6B3E66">
        <w:rPr>
          <w:b/>
          <w:lang w:val="en-US"/>
        </w:rPr>
        <w:t xml:space="preserve"> </w:t>
      </w:r>
      <w:proofErr w:type="gramStart"/>
      <w:r w:rsidRPr="006B3E66">
        <w:rPr>
          <w:b/>
          <w:lang w:val="en-US"/>
        </w:rPr>
        <w:t>CONCLUSION</w:t>
      </w:r>
      <w:proofErr w:type="gramEnd"/>
    </w:p>
    <w:p w14:paraId="1006A88D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A7CE696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ones.</w:t>
      </w:r>
    </w:p>
    <w:p w14:paraId="54A6FFA1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25A995FC" w14:textId="77777777" w:rsidR="009E751D" w:rsidRPr="00A815D3" w:rsidRDefault="009E751D" w:rsidP="009E751D">
      <w:pPr>
        <w:pStyle w:val="Ttulo3"/>
        <w:spacing w:before="0" w:after="0"/>
        <w:jc w:val="both"/>
        <w:rPr>
          <w:rFonts w:cs="Arial"/>
          <w:sz w:val="24"/>
          <w:szCs w:val="24"/>
          <w:lang w:val="en-US"/>
        </w:rPr>
      </w:pPr>
      <w:r w:rsidRPr="00A815D3">
        <w:rPr>
          <w:rFonts w:cs="Arial"/>
          <w:sz w:val="24"/>
          <w:szCs w:val="24"/>
          <w:lang w:val="en-US"/>
        </w:rPr>
        <w:t>Acknowledgments</w:t>
      </w:r>
    </w:p>
    <w:p w14:paraId="75EBBDDC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FDF8E8A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14:paraId="6E6C3A71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490AFA0F" w14:textId="77777777" w:rsidR="009E751D" w:rsidRPr="00D21892" w:rsidRDefault="009E751D" w:rsidP="009E751D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14:paraId="4527F8C6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297FB047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14:paraId="229A604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>Author(s). Title of the article. Title of the journal. Year; volume(number): pages.</w:t>
      </w:r>
    </w:p>
    <w:p w14:paraId="176D088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 xml:space="preserve">Murr LE, Martinez E, Hernandez J, Collins S, Amato KN, Gaytan SM, et al. Microstructure and properties of 17-4 PH stainless steel fabricated by selective laser melting. J Mater Res Technol. </w:t>
      </w:r>
      <w:proofErr w:type="gramStart"/>
      <w:r w:rsidRPr="00CF66B8">
        <w:rPr>
          <w:sz w:val="22"/>
          <w:szCs w:val="22"/>
          <w:lang w:val="en-US"/>
        </w:rPr>
        <w:t>2012;1:161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14:paraId="4CED9A88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“cited”</w:t>
      </w:r>
      <w:proofErr w:type="gramStart"/>
      <w:r w:rsidRPr="008E38FD">
        <w:rPr>
          <w:sz w:val="22"/>
          <w:szCs w:val="22"/>
          <w:lang w:val="en-US"/>
        </w:rPr>
        <w:t>];volume</w:t>
      </w:r>
      <w:proofErr w:type="gramEnd"/>
      <w:r w:rsidRPr="008E38FD">
        <w:rPr>
          <w:sz w:val="22"/>
          <w:szCs w:val="22"/>
          <w:lang w:val="en-US"/>
        </w:rPr>
        <w:t xml:space="preserve">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14:paraId="524E2BAC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Saha-Chaudhury N. Influence of ash on interfacial reactions between coke and liquid iron. Metall. Mater. Trans [internet]; 2003 [cited 2012 Ago 26</w:t>
      </w:r>
      <w:proofErr w:type="gramStart"/>
      <w:r w:rsidRPr="00CF66B8">
        <w:rPr>
          <w:sz w:val="22"/>
          <w:szCs w:val="22"/>
          <w:lang w:val="en-US"/>
        </w:rPr>
        <w:t>];34:573</w:t>
      </w:r>
      <w:proofErr w:type="gramEnd"/>
      <w:r w:rsidRPr="00CF66B8">
        <w:rPr>
          <w:sz w:val="22"/>
          <w:szCs w:val="22"/>
          <w:lang w:val="en-US"/>
        </w:rPr>
        <w:t>-580. Available from: http://link.springer.com/article/10.1007%2Fs11663-003-0026-9#page-1.</w:t>
      </w:r>
    </w:p>
    <w:p w14:paraId="375B48C1" w14:textId="40FB5A66" w:rsidR="007B5BDD" w:rsidRPr="009E751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book’s reference: </w:t>
      </w:r>
      <w:r w:rsidRPr="008E38FD">
        <w:rPr>
          <w:sz w:val="22"/>
          <w:szCs w:val="22"/>
          <w:lang w:val="en-US"/>
        </w:rPr>
        <w:t xml:space="preserve">Author(s). Book title. Edition (from 2nd). </w:t>
      </w:r>
      <w:r w:rsidRPr="00CF66B8">
        <w:rPr>
          <w:sz w:val="22"/>
          <w:szCs w:val="22"/>
          <w:lang w:val="en-US"/>
        </w:rPr>
        <w:t>City: Editor; year.</w:t>
      </w:r>
      <w:permEnd w:id="1879645088"/>
    </w:p>
    <w:sectPr w:rsidR="007B5BDD" w:rsidRPr="009E751D" w:rsidSect="007411F4">
      <w:headerReference w:type="default" r:id="rId8"/>
      <w:footerReference w:type="default" r:id="rId9"/>
      <w:pgSz w:w="11906" w:h="16838"/>
      <w:pgMar w:top="1418" w:right="1418" w:bottom="1418" w:left="1418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C0939" w14:textId="77777777" w:rsidR="00BE14EA" w:rsidRDefault="00BE14EA" w:rsidP="009E751D">
      <w:r>
        <w:separator/>
      </w:r>
    </w:p>
  </w:endnote>
  <w:endnote w:type="continuationSeparator" w:id="0">
    <w:p w14:paraId="0B999B2D" w14:textId="77777777" w:rsidR="00BE14EA" w:rsidRDefault="00BE14EA" w:rsidP="009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99A7" w14:textId="38196B7B" w:rsidR="009E751D" w:rsidRPr="009E751D" w:rsidRDefault="009E751D" w:rsidP="009E751D">
    <w:pPr>
      <w:pStyle w:val="Rodap"/>
      <w:jc w:val="both"/>
      <w:rPr>
        <w:color w:val="FFFFFF" w:themeColor="background1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67A7D" wp14:editId="085150D2">
              <wp:simplePos x="0" y="0"/>
              <wp:positionH relativeFrom="page">
                <wp:align>left</wp:align>
              </wp:positionH>
              <wp:positionV relativeFrom="paragraph">
                <wp:posOffset>-85384</wp:posOffset>
              </wp:positionV>
              <wp:extent cx="7658100" cy="5143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14350"/>
                      </a:xfrm>
                      <a:prstGeom prst="rect">
                        <a:avLst/>
                      </a:prstGeom>
                      <a:solidFill>
                        <a:srgbClr val="F251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ACFB39" id="Retângulo 3" o:spid="_x0000_s1026" style="position:absolute;margin-left:0;margin-top:-6.7pt;width:603pt;height:40.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" fillcolor="#f25151" stroked="f" strokeweight="1pt">
              <w10:wrap anchorx="page"/>
            </v:rect>
          </w:pict>
        </mc:Fallback>
      </mc:AlternateContent>
    </w:r>
    <w:r w:rsidRPr="00C660F1">
      <w:rPr>
        <w:i/>
        <w:color w:val="FFFFFF" w:themeColor="background1"/>
        <w:sz w:val="20"/>
        <w:szCs w:val="20"/>
        <w:lang w:val="en-GB"/>
      </w:rPr>
      <w:t xml:space="preserve">* Technical contribution to the </w:t>
    </w:r>
    <w:r w:rsidRPr="009E751D">
      <w:rPr>
        <w:i/>
        <w:color w:val="FFFFFF" w:themeColor="background1"/>
        <w:sz w:val="20"/>
        <w:szCs w:val="20"/>
        <w:lang w:val="en-GB"/>
      </w:rPr>
      <w:t>54º Seminário de Aciaria, Fundição e Metalurgia de Não-Ferrosos</w:t>
    </w:r>
    <w:r w:rsidRPr="00C660F1">
      <w:rPr>
        <w:i/>
        <w:color w:val="FFFFFF" w:themeColor="background1"/>
        <w:sz w:val="20"/>
        <w:szCs w:val="20"/>
        <w:lang w:val="en-GB"/>
      </w:rPr>
      <w:t xml:space="preserve">, </w:t>
    </w:r>
    <w:r w:rsidRPr="00520AD0">
      <w:rPr>
        <w:i/>
        <w:color w:val="FFFFFF" w:themeColor="background1"/>
        <w:sz w:val="20"/>
        <w:szCs w:val="20"/>
        <w:lang w:val="en-GB"/>
      </w:rPr>
      <w:t xml:space="preserve">part of the </w:t>
    </w:r>
    <w:r>
      <w:rPr>
        <w:i/>
        <w:color w:val="FFFFFF" w:themeColor="background1"/>
        <w:sz w:val="20"/>
        <w:szCs w:val="20"/>
        <w:lang w:val="en-GB"/>
      </w:rPr>
      <w:t xml:space="preserve">ABM Week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Pr="007A587B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 xml:space="preserve"> edition, September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="009F61E4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-</w:t>
    </w:r>
    <w:r w:rsidR="009F61E4">
      <w:rPr>
        <w:i/>
        <w:color w:val="FFFFFF" w:themeColor="background1"/>
        <w:sz w:val="20"/>
        <w:szCs w:val="20"/>
        <w:lang w:val="en-GB"/>
      </w:rPr>
      <w:t>11</w:t>
    </w:r>
    <w:r w:rsidRPr="00364FC0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,</w:t>
    </w:r>
    <w:r w:rsidRPr="00520AD0">
      <w:rPr>
        <w:i/>
        <w:color w:val="FFFFFF" w:themeColor="background1"/>
        <w:sz w:val="20"/>
        <w:szCs w:val="20"/>
        <w:lang w:val="en-GB"/>
      </w:rPr>
      <w:t xml:space="preserve"> 20</w:t>
    </w:r>
    <w:r>
      <w:rPr>
        <w:i/>
        <w:color w:val="FFFFFF" w:themeColor="background1"/>
        <w:sz w:val="20"/>
        <w:szCs w:val="20"/>
        <w:lang w:val="en-GB"/>
      </w:rPr>
      <w:t>2</w:t>
    </w:r>
    <w:r w:rsidR="009F61E4">
      <w:rPr>
        <w:i/>
        <w:color w:val="FFFFFF" w:themeColor="background1"/>
        <w:sz w:val="20"/>
        <w:szCs w:val="20"/>
        <w:lang w:val="en-GB"/>
      </w:rPr>
      <w:t>5</w:t>
    </w:r>
    <w:r w:rsidRPr="00520AD0">
      <w:rPr>
        <w:i/>
        <w:color w:val="FFFFFF" w:themeColor="background1"/>
        <w:sz w:val="20"/>
        <w:szCs w:val="20"/>
        <w:lang w:val="en-GB"/>
      </w:rPr>
      <w:t>, São Paulo, SP, Brazil</w:t>
    </w:r>
    <w:r w:rsidRPr="00C660F1">
      <w:rPr>
        <w:i/>
        <w:color w:val="FFFFFF" w:themeColor="background1"/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B34C4" w14:textId="77777777" w:rsidR="00BE14EA" w:rsidRDefault="00BE14EA" w:rsidP="009E751D">
      <w:r>
        <w:separator/>
      </w:r>
    </w:p>
  </w:footnote>
  <w:footnote w:type="continuationSeparator" w:id="0">
    <w:p w14:paraId="18F0FC7A" w14:textId="77777777" w:rsidR="00BE14EA" w:rsidRDefault="00BE14EA" w:rsidP="009E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91C3" w14:textId="164534AD" w:rsidR="009E751D" w:rsidRDefault="009E751D" w:rsidP="007411F4">
    <w:pPr>
      <w:pStyle w:val="Cabealho"/>
    </w:pPr>
    <w:r>
      <w:rPr>
        <w:noProof/>
      </w:rPr>
      <w:drawing>
        <wp:inline distT="0" distB="0" distL="0" distR="0" wp14:anchorId="1B7D35F0" wp14:editId="7FAF65B1">
          <wp:extent cx="5800583" cy="653415"/>
          <wp:effectExtent l="0" t="0" r="0" b="0"/>
          <wp:docPr id="19949816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7480" cy="654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350687">
    <w:abstractNumId w:val="1"/>
  </w:num>
  <w:num w:numId="2" w16cid:durableId="56361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UtFStcL8MMZRZAIrGLMI+gkumKiOpQShWTygEG7Q1ZfVMHadWBgrpCSaKZPizdsgn+NGHaMgPHaur0avBdlwnA==" w:salt="CQyYCbdUNeFKokSoW28D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D"/>
    <w:rsid w:val="00070250"/>
    <w:rsid w:val="0024134F"/>
    <w:rsid w:val="004F46A0"/>
    <w:rsid w:val="006054C2"/>
    <w:rsid w:val="007411F4"/>
    <w:rsid w:val="007B5BDD"/>
    <w:rsid w:val="007D5407"/>
    <w:rsid w:val="009E751D"/>
    <w:rsid w:val="009F61E4"/>
    <w:rsid w:val="00BC13D1"/>
    <w:rsid w:val="00BE14EA"/>
    <w:rsid w:val="00D02FC4"/>
    <w:rsid w:val="00D6344A"/>
    <w:rsid w:val="00E64E57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F77B"/>
  <w15:chartTrackingRefBased/>
  <w15:docId w15:val="{77CD68F1-0DE4-405C-8C85-D76127D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1D"/>
    <w:pPr>
      <w:spacing w:after="0" w:line="240" w:lineRule="auto"/>
    </w:pPr>
    <w:rPr>
      <w:rFonts w:ascii="Arial" w:eastAsia="Times New Roman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E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9E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5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5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51D"/>
  </w:style>
  <w:style w:type="paragraph" w:styleId="Rodap">
    <w:name w:val="footer"/>
    <w:basedOn w:val="Normal"/>
    <w:link w:val="Rodap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51D"/>
  </w:style>
  <w:style w:type="paragraph" w:styleId="Corpodetexto">
    <w:name w:val="Body Text"/>
    <w:basedOn w:val="Normal"/>
    <w:link w:val="CorpodetextoChar"/>
    <w:rsid w:val="009E751D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E751D"/>
    <w:rPr>
      <w:rFonts w:ascii="Arial" w:eastAsia="Times New Roman" w:hAnsi="Arial" w:cs="Arial"/>
      <w:b/>
      <w:bCs/>
      <w:kern w:val="0"/>
      <w:sz w:val="22"/>
      <w:lang w:eastAsia="pt-BR"/>
      <w14:ligatures w14:val="none"/>
    </w:rPr>
  </w:style>
  <w:style w:type="character" w:styleId="Forte">
    <w:name w:val="Strong"/>
    <w:uiPriority w:val="22"/>
    <w:qFormat/>
    <w:rsid w:val="009E751D"/>
    <w:rPr>
      <w:b/>
      <w:bCs/>
    </w:rPr>
  </w:style>
  <w:style w:type="paragraph" w:styleId="NormalWeb">
    <w:name w:val="Normal (Web)"/>
    <w:basedOn w:val="Normal"/>
    <w:uiPriority w:val="99"/>
    <w:unhideWhenUsed/>
    <w:rsid w:val="009E751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790</Words>
  <Characters>4272</Characters>
  <Application>Microsoft Office Word</Application>
  <DocSecurity>8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 Chakkour Nunes</dc:creator>
  <cp:keywords/>
  <dc:description/>
  <cp:lastModifiedBy>Mirian  Chakkour Nunes</cp:lastModifiedBy>
  <cp:revision>5</cp:revision>
  <dcterms:created xsi:type="dcterms:W3CDTF">2025-01-20T11:58:00Z</dcterms:created>
  <dcterms:modified xsi:type="dcterms:W3CDTF">2025-02-19T19:23:00Z</dcterms:modified>
</cp:coreProperties>
</file>